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130E7B" w:rsidRDefault="00230043" w:rsidP="00230043">
      <w:pPr>
        <w:jc w:val="center"/>
        <w:rPr>
          <w:rFonts w:ascii="Times New Roman" w:hAnsi="Times New Roman" w:cs="Times New Roman"/>
          <w:sz w:val="24"/>
          <w:szCs w:val="24"/>
          <w:lang w:val="kk-KZ"/>
        </w:rPr>
      </w:pPr>
      <w:r>
        <w:rPr>
          <w:rFonts w:ascii="Times New Roman" w:hAnsi="Times New Roman" w:cs="Times New Roman"/>
          <w:sz w:val="24"/>
          <w:szCs w:val="24"/>
          <w:lang w:val="ru-RU"/>
        </w:rPr>
        <w:t>Дәріс</w:t>
      </w:r>
      <w:r w:rsidR="00A90A25">
        <w:rPr>
          <w:rFonts w:ascii="Times New Roman" w:hAnsi="Times New Roman" w:cs="Times New Roman"/>
          <w:sz w:val="24"/>
          <w:szCs w:val="24"/>
          <w:lang w:val="ru-RU"/>
        </w:rPr>
        <w:t xml:space="preserve"> №8</w:t>
      </w:r>
      <w:r>
        <w:rPr>
          <w:rFonts w:ascii="Times New Roman" w:hAnsi="Times New Roman" w:cs="Times New Roman"/>
          <w:sz w:val="24"/>
          <w:szCs w:val="24"/>
          <w:lang w:val="ru-RU"/>
        </w:rPr>
        <w:t xml:space="preserve"> </w:t>
      </w:r>
      <w:r w:rsidR="00A90A25">
        <w:rPr>
          <w:rFonts w:ascii="Times New Roman" w:hAnsi="Times New Roman" w:cs="Times New Roman"/>
          <w:sz w:val="24"/>
          <w:szCs w:val="24"/>
          <w:lang w:val="kk-KZ"/>
        </w:rPr>
        <w:t>Ландшафттардың кеңістіктік ұйымдасуы</w:t>
      </w:r>
    </w:p>
    <w:p w:rsidR="00230043"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A90A25">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A90A25">
        <w:rPr>
          <w:rFonts w:ascii="Times New Roman" w:hAnsi="Times New Roman" w:cs="Times New Roman"/>
          <w:sz w:val="24"/>
          <w:szCs w:val="24"/>
          <w:lang w:val="kk-KZ"/>
        </w:rPr>
        <w:t>Ландшафттардың табиғи компоненттері;</w:t>
      </w:r>
      <w:r w:rsid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Pr="00F24B62">
        <w:rPr>
          <w:rFonts w:ascii="Times New Roman" w:hAnsi="Times New Roman" w:cs="Times New Roman"/>
          <w:sz w:val="24"/>
          <w:szCs w:val="24"/>
          <w:lang w:val="kk-KZ"/>
        </w:rPr>
        <w:t xml:space="preserve"> </w:t>
      </w:r>
      <w:r w:rsidR="00F24B62">
        <w:rPr>
          <w:rFonts w:ascii="Times New Roman" w:hAnsi="Times New Roman" w:cs="Times New Roman"/>
          <w:sz w:val="24"/>
          <w:szCs w:val="24"/>
          <w:lang w:val="kk-KZ"/>
        </w:rPr>
        <w:t xml:space="preserve">Ландшафт </w:t>
      </w:r>
      <w:r w:rsidR="00A90A25">
        <w:rPr>
          <w:rFonts w:ascii="Times New Roman" w:hAnsi="Times New Roman" w:cs="Times New Roman"/>
          <w:sz w:val="24"/>
          <w:szCs w:val="24"/>
          <w:lang w:val="kk-KZ"/>
        </w:rPr>
        <w:t>шекаралары</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 xml:space="preserve">Табиғи компоненттер – ландшафттарды құрайтын компоненттер. Компоненттердің және кейбір компоненттердің қасиеттері негізінен олардың </w:t>
      </w:r>
      <w:r>
        <w:rPr>
          <w:rFonts w:ascii="Times New Roman" w:hAnsi="Times New Roman" w:cs="Times New Roman"/>
          <w:sz w:val="24"/>
          <w:szCs w:val="24"/>
          <w:lang w:val="kk-KZ"/>
        </w:rPr>
        <w:t>ТАК-дегі</w:t>
      </w:r>
      <w:r w:rsidRPr="00A90A25">
        <w:rPr>
          <w:rFonts w:ascii="Times New Roman" w:hAnsi="Times New Roman" w:cs="Times New Roman"/>
          <w:sz w:val="24"/>
          <w:szCs w:val="24"/>
          <w:lang w:val="kk-KZ"/>
        </w:rPr>
        <w:t xml:space="preserve"> өзара әрекеттесуінің туындылары болып табылады.</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Негізгі табиғи географиялық компоненттерге мыналар жатады:</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қатты жер қыртысының массалары (литосфера); үш фазадағы ландшафттарда орналасқан жер үсті және жер асты суларының (гидросфера) массалары</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күйлер (сұйық, қатты және бу); атмосфераның төменгі қабаттарының ауа массалары (тропосфера); өсімдіктер, жануарлар, микро</w:t>
      </w:r>
    </w:p>
    <w:p w:rsidR="00711581"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организмдер, органоминералды дене – топырақ.</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Барлық табиғи компоненттер шығу тегі, қасиеттері және ландшафттардағы қызметі бойынша үш ішкі жүйеге біріктірілген:</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1) геома – литогендік негізді (тау жыныстарын, рельефті), атмосфераның төменгі бөлігіндегі ауаны, суды қамтиды;</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2) биота – флора мен фауна;</w:t>
      </w:r>
    </w:p>
    <w:p w:rsidR="00A90A25" w:rsidRP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3) биоинертті ішкі жүйе – топырақтар.</w:t>
      </w:r>
    </w:p>
    <w:p w:rsidR="00A90A25" w:rsidRDefault="00A90A25" w:rsidP="00A90A25">
      <w:pPr>
        <w:widowControl w:val="0"/>
        <w:spacing w:after="0" w:line="257" w:lineRule="auto"/>
        <w:ind w:firstLine="720"/>
        <w:rPr>
          <w:rFonts w:ascii="Times New Roman" w:hAnsi="Times New Roman" w:cs="Times New Roman"/>
          <w:sz w:val="24"/>
          <w:szCs w:val="24"/>
          <w:lang w:val="kk-KZ"/>
        </w:rPr>
      </w:pPr>
      <w:r w:rsidRPr="00A90A25">
        <w:rPr>
          <w:rFonts w:ascii="Times New Roman" w:hAnsi="Times New Roman" w:cs="Times New Roman"/>
          <w:sz w:val="24"/>
          <w:szCs w:val="24"/>
          <w:lang w:val="kk-KZ"/>
        </w:rPr>
        <w:t>Көптеген ландшафттардың өзі топырақ сияқты биокосмаға жатады, өйткені олардағы жанды және жансыз материя бір-біріне еніп, өзара әрекеттесе отырып, осы құрамдас бөліктер мен тұтастай алғанда ландшафт кешендерінің кейбір қасиеттерінің өзара тәуелділігін анықтайды.</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Географиялық компоненттердің тығыз байланысын кеңістікте де, уақытта да байқауға болады. Егер геожүйенің бір құрамдас бөлігі өзгерсе, онда басқа компоненттер міндетті түрде қайта құрылып, бір-біріне сәйкес келеді. Мысалы, климаттың өзгеруімен гидросферада, биотада, топырақта, рельефте өзгерістер болады. Жауаптағы әрбір компонент белгілі бір инерциямен сипатталатындықтан, олардың қайта құрылымдау жылдамдығы әртүрлі болады.</w:t>
      </w:r>
    </w:p>
    <w:p w:rsidR="00A90A25"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Геожүйенің ішінде құрамдас бөліктер белгілі бір геосфераға жататындығына сәйкес тік, реттелген, деңгейлі орналасуға тән. Геожүйенің кез келген құрамдас бөлігі күрделі дене болып табылады. Компоненттердің әрқайсысында басқа компоненттердің заттары бар, бұл оларға күрделілік пен жаңа қасиеттер береді.</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Ландшафтық компоненттер геожүйедегі атқаратын қызметтеріне қарай үш топқа бөлінеді:</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1) инертті – минералдық бөлігі және рельефі (геожүйенің тұрақты негізі);</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2) жылжымалы – ауа және су массалары (транзиттік және алмасу функцияларын орындайды);</w:t>
      </w:r>
    </w:p>
    <w:p w:rsid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3) белсенді – биота (геожүйені өзін-өзі реттеу, қалпына келтіру, тұрақтандыру факторы).</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Абиогенді компоненттер геожүйенің негізгі материалы болып табылады. Биота – геожүйенің ең белсенді компоненті. Тірі материя биологиялық болғандықтан маңызды ландшафт түзуші фактор болып табылады</w:t>
      </w:r>
    </w:p>
    <w:p w:rsid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Цикл атмосфераны, гидросфераны және литосфераны өзгертеді. Биотаның қатысуымен қазіргі ауа қабығы, шөгінді тау жыныстары, сулардың газ және иондық құрамы, топырақ түзіледі.</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Факторлардың ішінде геожүйелерді ұйымдастырудың белгілі бір деңгейіне арналған жетекші немесе негізгі, ал басқа деңгейдегі геожүйелердің ерекшеліктерін анықтайтын қосалқы факторлар бар. Олардың бірі</w:t>
      </w:r>
    </w:p>
    <w:p w:rsid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lastRenderedPageBreak/>
        <w:t>табиғи компоненттердің өзара әрекеттесуінің нәтижелері мен түрлерін, сондай-ақ ландшафттардың құрылымдық-функционалдық ерекшеліктерін (жер бедері түрі, климаты, типі) анықтайтын негізгі себептері, қозғаушы күштері</w:t>
      </w:r>
      <w:r>
        <w:rPr>
          <w:rFonts w:ascii="Times New Roman" w:hAnsi="Times New Roman" w:cs="Times New Roman"/>
          <w:sz w:val="24"/>
          <w:szCs w:val="24"/>
          <w:lang w:val="kk-KZ"/>
        </w:rPr>
        <w:t xml:space="preserve"> </w:t>
      </w:r>
      <w:r w:rsidRPr="00AF60DB">
        <w:rPr>
          <w:rFonts w:ascii="Times New Roman" w:hAnsi="Times New Roman" w:cs="Times New Roman"/>
          <w:sz w:val="24"/>
          <w:szCs w:val="24"/>
          <w:lang w:val="kk-KZ"/>
        </w:rPr>
        <w:t>өсімдіктер және т.б.).</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Ландшафт түзуші фактор мен ландшафт құрамдас бөлігі әртүрлі ұғымдар. Фактор – кез келген процестің немесе құбылыстың оның сипатын немесе жеке ерекшеліктерін анықтайтын қозғаушы күші. Ландшафтта негізгі қозғаушы күш жоқ, ол көптеген факторлардың әсеріне ұшырайды: дифференциация мен интеграция, даму, орналасу және т.б. Ландшафттың құрамдас бөліктері анықтаушы факторлар бола алмайды,</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өйткені оларсыз ландшафттың өзі болмас еді. Компоненттердің ешқайсысын екіншісімен ауыстыруға болмайды, олар эквивалентті.</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Ландшафт түзуші факторларға мыналар жатады:</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Жердің айналуы, тектоникалық қозғалыстар, күн радиациясының біркелкі емес түсуі, атмосфералық циркуляция және т.б. түзетін факторлар</w:t>
      </w:r>
    </w:p>
    <w:p w:rsidR="00AF60DB" w:rsidRPr="00711581"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ландшафттар әдетте ішкі және сыртқы энергия әсерлерімен, зат ағындарымен, процестермен байланысты.</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Ландшафт – кеңістіктегі табиғи шекаралары тік және төртбұрышты үш өлшемді дене.</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Ландшафттың жоғарғы шекарасы нақты анықталмаған, ол ауада (тропосферада) орналасқан. Ландшафтқа қалыңдығы 30-50 м-ге дейін жететін жер бетіндегі ауаның жер үсті қабаты жатады.Атмосфералық ландшафттың шекаралары оның атмосфералық процестерге әсері жойылып, ландшафттар арасындағы көлденең климаттық айырмашылықтар тегістелетін жер болып табылады.</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Литосферадағы ландшафттың төменгі шекарасы да анық емес және топырақ бетінен тереңдікке дейін ондаған метрлермен анықталады. Тау жыныстары ландшафттың іргетасы және бірте-бірте қызмет етеді</w:t>
      </w:r>
    </w:p>
    <w:p w:rsidR="00AF60DB" w:rsidRPr="00AF60DB"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зат айналымына қатысады. Ландшафт компоненттерінің өзара әрекеттесуін байқауға болатын тереңдік оның төменгі шекарасын анықтайды. Сонымен, топырақ температурасының жылдық ауытқуы 20-30 м тереңдікке дейін созылады, бос оттегі жер қыртысына жер асты суларының деңгейіне дейін енеді, ал тау жыныстарының тотығу аймағының қалыңдығы шамамен.</w:t>
      </w:r>
    </w:p>
    <w:p w:rsidR="00711581" w:rsidRDefault="00AF60DB" w:rsidP="00AF60DB">
      <w:pPr>
        <w:widowControl w:val="0"/>
        <w:spacing w:after="0" w:line="257" w:lineRule="auto"/>
        <w:ind w:firstLine="720"/>
        <w:rPr>
          <w:rFonts w:ascii="Times New Roman" w:hAnsi="Times New Roman" w:cs="Times New Roman"/>
          <w:sz w:val="24"/>
          <w:szCs w:val="24"/>
          <w:lang w:val="kk-KZ"/>
        </w:rPr>
      </w:pPr>
      <w:r w:rsidRPr="00AF60DB">
        <w:rPr>
          <w:rFonts w:ascii="Times New Roman" w:hAnsi="Times New Roman" w:cs="Times New Roman"/>
          <w:sz w:val="24"/>
          <w:szCs w:val="24"/>
          <w:lang w:val="kk-KZ"/>
        </w:rPr>
        <w:t>60 м. және т.б. Ландшафт әрекетінің әртүрлі процестерінің оның берік іргетасына ену тереңдігі литосфераның жоғарғы қабатының құрылымы мен құрамына байланысты.</w:t>
      </w:r>
      <w:bookmarkStart w:id="0" w:name="_GoBack"/>
      <w:bookmarkEnd w:id="0"/>
    </w:p>
    <w:p w:rsidR="00AF60DB" w:rsidRDefault="00AF60DB" w:rsidP="00711581">
      <w:pPr>
        <w:widowControl w:val="0"/>
        <w:spacing w:after="0" w:line="257" w:lineRule="auto"/>
        <w:ind w:firstLine="720"/>
        <w:rPr>
          <w:rFonts w:ascii="Times New Roman" w:hAnsi="Times New Roman" w:cs="Times New Roman"/>
          <w:sz w:val="24"/>
          <w:szCs w:val="24"/>
          <w:lang w:val="kk-KZ"/>
        </w:rPr>
      </w:pPr>
    </w:p>
    <w:p w:rsidR="00AF60DB" w:rsidRDefault="00AF60DB" w:rsidP="00711581">
      <w:pPr>
        <w:widowControl w:val="0"/>
        <w:spacing w:after="0" w:line="257" w:lineRule="auto"/>
        <w:ind w:firstLine="720"/>
        <w:rPr>
          <w:rFonts w:ascii="Times New Roman" w:hAnsi="Times New Roman" w:cs="Times New Roman"/>
          <w:sz w:val="24"/>
          <w:szCs w:val="24"/>
          <w:lang w:val="kk-KZ"/>
        </w:rPr>
      </w:pPr>
    </w:p>
    <w:p w:rsidR="00C94E64" w:rsidRPr="00C94E64" w:rsidRDefault="002B04D5" w:rsidP="00C94E64">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Пайлаланылған әдебиет</w:t>
      </w:r>
      <w:r w:rsidR="00C94E64" w:rsidRPr="00C94E64">
        <w:rPr>
          <w:rFonts w:ascii="Times New Roman" w:hAnsi="Times New Roman" w:cs="Times New Roman"/>
          <w:sz w:val="24"/>
          <w:szCs w:val="24"/>
          <w:lang w:val="kk-KZ"/>
        </w:rPr>
        <w:t>:</w:t>
      </w:r>
    </w:p>
    <w:p w:rsidR="002B04D5" w:rsidRPr="00937032" w:rsidRDefault="00C94E64" w:rsidP="002B04D5">
      <w:pPr>
        <w:widowControl w:val="0"/>
        <w:spacing w:after="0" w:line="257" w:lineRule="auto"/>
        <w:ind w:firstLine="720"/>
        <w:rPr>
          <w:rFonts w:ascii="Times New Roman" w:hAnsi="Times New Roman" w:cs="Times New Roman"/>
          <w:sz w:val="24"/>
          <w:szCs w:val="24"/>
          <w:lang w:val="ru-RU"/>
        </w:rPr>
      </w:pPr>
      <w:r w:rsidRPr="00C94E64">
        <w:rPr>
          <w:rFonts w:ascii="Times New Roman" w:hAnsi="Times New Roman" w:cs="Times New Roman"/>
          <w:sz w:val="24"/>
          <w:szCs w:val="24"/>
          <w:lang w:val="kk-KZ"/>
        </w:rPr>
        <w:t xml:space="preserve">1. </w:t>
      </w:r>
      <w:r w:rsidR="002B04D5" w:rsidRPr="002B04D5">
        <w:rPr>
          <w:rFonts w:ascii="Times New Roman" w:hAnsi="Times New Roman" w:cs="Times New Roman"/>
          <w:sz w:val="24"/>
          <w:szCs w:val="24"/>
          <w:lang w:val="kk-KZ"/>
        </w:rPr>
        <w:t xml:space="preserve">Н.П. Соболева, Е.Г. Язиков. </w:t>
      </w:r>
      <w:r w:rsidR="002B04D5" w:rsidRPr="00937032">
        <w:rPr>
          <w:rFonts w:ascii="Times New Roman" w:hAnsi="Times New Roman" w:cs="Times New Roman"/>
          <w:sz w:val="24"/>
          <w:szCs w:val="24"/>
          <w:lang w:val="ru-RU"/>
        </w:rPr>
        <w:t>Л</w:t>
      </w:r>
      <w:r w:rsidR="002B04D5">
        <w:rPr>
          <w:rFonts w:ascii="Times New Roman" w:hAnsi="Times New Roman" w:cs="Times New Roman"/>
          <w:sz w:val="24"/>
          <w:szCs w:val="24"/>
          <w:lang w:val="ru-RU"/>
        </w:rPr>
        <w:t xml:space="preserve">андшафттану. </w:t>
      </w:r>
      <w:r w:rsidR="002B04D5" w:rsidRPr="003B1BEE">
        <w:rPr>
          <w:rFonts w:ascii="Times New Roman" w:hAnsi="Times New Roman" w:cs="Times New Roman"/>
          <w:sz w:val="24"/>
          <w:szCs w:val="24"/>
          <w:lang w:val="ru-RU"/>
        </w:rPr>
        <w:t>Издательство</w:t>
      </w:r>
      <w:r w:rsidR="002B04D5">
        <w:rPr>
          <w:rFonts w:ascii="Times New Roman" w:hAnsi="Times New Roman" w:cs="Times New Roman"/>
          <w:sz w:val="24"/>
          <w:szCs w:val="24"/>
          <w:lang w:val="ru-RU"/>
        </w:rPr>
        <w:t xml:space="preserve"> </w:t>
      </w:r>
      <w:r w:rsidR="002B04D5" w:rsidRPr="003B1BEE">
        <w:rPr>
          <w:rFonts w:ascii="Times New Roman" w:hAnsi="Times New Roman" w:cs="Times New Roman"/>
          <w:sz w:val="24"/>
          <w:szCs w:val="24"/>
          <w:lang w:val="ru-RU"/>
        </w:rPr>
        <w:t>Томского политехнического университета</w:t>
      </w:r>
      <w:r w:rsidR="002B04D5">
        <w:rPr>
          <w:rFonts w:ascii="Times New Roman" w:hAnsi="Times New Roman" w:cs="Times New Roman"/>
          <w:sz w:val="24"/>
          <w:szCs w:val="24"/>
          <w:lang w:val="ru-RU"/>
        </w:rPr>
        <w:t xml:space="preserve"> </w:t>
      </w:r>
      <w:r w:rsidR="002B04D5" w:rsidRPr="003B1BEE">
        <w:rPr>
          <w:rFonts w:ascii="Times New Roman" w:hAnsi="Times New Roman" w:cs="Times New Roman"/>
          <w:sz w:val="24"/>
          <w:szCs w:val="24"/>
          <w:lang w:val="ru-RU"/>
        </w:rPr>
        <w:t>2010</w:t>
      </w:r>
      <w:r w:rsidR="002B04D5">
        <w:rPr>
          <w:rFonts w:ascii="Times New Roman" w:hAnsi="Times New Roman" w:cs="Times New Roman"/>
          <w:sz w:val="24"/>
          <w:szCs w:val="24"/>
          <w:lang w:val="ru-RU"/>
        </w:rPr>
        <w:t>.</w:t>
      </w:r>
    </w:p>
    <w:p w:rsidR="001E53C6" w:rsidRPr="002B04D5" w:rsidRDefault="001E53C6" w:rsidP="001E53C6">
      <w:pPr>
        <w:widowControl w:val="0"/>
        <w:spacing w:after="0" w:line="257" w:lineRule="auto"/>
        <w:ind w:firstLine="720"/>
        <w:rPr>
          <w:rFonts w:ascii="Times New Roman" w:hAnsi="Times New Roman" w:cs="Times New Roman"/>
          <w:sz w:val="24"/>
          <w:szCs w:val="24"/>
          <w:lang w:val="ru-RU"/>
        </w:rPr>
      </w:pPr>
    </w:p>
    <w:sectPr w:rsidR="001E53C6" w:rsidRPr="002B04D5"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30E7B"/>
    <w:rsid w:val="001B57CB"/>
    <w:rsid w:val="001E53C6"/>
    <w:rsid w:val="00230043"/>
    <w:rsid w:val="002B04D5"/>
    <w:rsid w:val="002B57C9"/>
    <w:rsid w:val="003B1BEE"/>
    <w:rsid w:val="003F219D"/>
    <w:rsid w:val="004D678B"/>
    <w:rsid w:val="005B34CA"/>
    <w:rsid w:val="005F2F36"/>
    <w:rsid w:val="00711581"/>
    <w:rsid w:val="00775C70"/>
    <w:rsid w:val="00937032"/>
    <w:rsid w:val="009C1AFA"/>
    <w:rsid w:val="00A5374F"/>
    <w:rsid w:val="00A90A25"/>
    <w:rsid w:val="00AA046C"/>
    <w:rsid w:val="00AF60DB"/>
    <w:rsid w:val="00C94E64"/>
    <w:rsid w:val="00D95B82"/>
    <w:rsid w:val="00DC30E0"/>
    <w:rsid w:val="00DC4F38"/>
    <w:rsid w:val="00DD49EF"/>
    <w:rsid w:val="00E25D20"/>
    <w:rsid w:val="00F24B62"/>
    <w:rsid w:val="00F5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2E74"/>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2022-10-26T01:56:00Z</dcterms:created>
  <dcterms:modified xsi:type="dcterms:W3CDTF">2022-10-26T01:56:00Z</dcterms:modified>
</cp:coreProperties>
</file>